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both"/>
      </w:pPr>
      <w:r>
        <w:rPr>
          <w:rFonts w:ascii="Marianne" w:hAnsi="Marianne" w:cs="Calibr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284480</wp:posOffset>
            </wp:positionV>
            <wp:extent cx="1256030" cy="1134110"/>
            <wp:effectExtent l="0" t="0" r="1270" b="889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Marianne" w:hAnsi="Marianne"/>
          <w:b/>
          <w:bCs/>
          <w:sz w:val="20"/>
          <w:szCs w:val="20"/>
        </w:rPr>
        <w:t xml:space="preserve">Direction des achats de l’Etat 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CADRE DE REPONSE A CANDIDATURE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sz w:val="24"/>
          <w:szCs w:val="24"/>
        </w:rPr>
        <w:t xml:space="preserve">Lot 3 – OPC </w:t>
      </w:r>
      <w:r>
        <w:rPr>
          <w:rFonts w:ascii="Marianne" w:hAnsi="Marianne"/>
          <w:b/>
          <w:bCs/>
          <w:color w:val="FF0000"/>
          <w:sz w:val="24"/>
          <w:szCs w:val="24"/>
        </w:rPr>
        <w:t xml:space="preserve"> </w:t>
      </w:r>
      <w:r>
        <w:rPr>
          <w:rFonts w:ascii="Marianne" w:hAnsi="Marianne"/>
          <w:b/>
          <w:bCs/>
          <w:color w:val="FF0000"/>
        </w:rPr>
        <w:t xml:space="preserve"> </w:t>
      </w:r>
    </w:p>
    <w:p>
      <w:pPr>
        <w:jc w:val="center"/>
        <w:rPr>
          <w:rFonts w:ascii="Marianne" w:hAnsi="Marianne"/>
          <w:b/>
          <w:bCs/>
          <w:color w:val="FF0000"/>
          <w:sz w:val="24"/>
          <w:szCs w:val="24"/>
        </w:rPr>
      </w:pPr>
      <w:r>
        <w:rPr>
          <w:rFonts w:ascii="Marianne" w:hAnsi="Marianne"/>
          <w:b/>
          <w:bCs/>
          <w:color w:val="FF0000"/>
        </w:rPr>
        <w:t>(remplir un cadre de réponse par lot candidaté)</w:t>
      </w:r>
    </w:p>
    <w:p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Ce dossier constitue le cadre de réponse à candidature à utiliser pour permettre à l’acheteur d’apprécier les candidatures selon les critères définis à l’article 6.8 du règlement de consultation et de procéder à leur classement.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Tous les champs en </w:t>
      </w:r>
      <w:r>
        <w:rPr>
          <w:rFonts w:ascii="Marianne" w:hAnsi="Marianne"/>
          <w:sz w:val="20"/>
          <w:szCs w:val="20"/>
          <w:highlight w:val="lightGray"/>
        </w:rPr>
        <w:t>gris</w:t>
      </w:r>
      <w:r>
        <w:rPr>
          <w:rFonts w:ascii="Marianne" w:hAnsi="Marianne"/>
          <w:sz w:val="20"/>
          <w:szCs w:val="20"/>
        </w:rPr>
        <w:t xml:space="preserve"> doivent être impérativement renseignés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Les soumissionnaires conserveront le format de réponse attendu pour les pages de réponse - police : Marianne - taille police : 11 – interligne : simple – fichier document </w:t>
      </w:r>
      <w:proofErr w:type="spellStart"/>
      <w:r>
        <w:rPr>
          <w:rFonts w:ascii="Marianne" w:hAnsi="Marianne"/>
          <w:sz w:val="20"/>
          <w:szCs w:val="20"/>
        </w:rPr>
        <w:t>word</w:t>
      </w:r>
      <w:proofErr w:type="spellEnd"/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 cadre de réponse à candidature est limité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à 6 pages maximum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(compris cette page)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Les annexes sont limitées à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15 pages maximum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Des documents justificatifs sont à joindre. Ils sont mentionnés dans l’article 6.8 du RC</w:t>
      </w:r>
    </w:p>
    <w:p>
      <w:pPr>
        <w:jc w:val="both"/>
        <w:rPr>
          <w:rFonts w:ascii="Marianne" w:hAnsi="Marianne"/>
          <w:sz w:val="20"/>
          <w:szCs w:val="20"/>
        </w:rPr>
      </w:pPr>
    </w:p>
    <w:p>
      <w:p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Le candidat est invité à répondre sur ce cadre de réponse à candidature et le retourner au format </w:t>
      </w:r>
      <w:proofErr w:type="spellStart"/>
      <w:r>
        <w:rPr>
          <w:rFonts w:ascii="Marianne" w:hAnsi="Marianne"/>
          <w:b/>
          <w:sz w:val="20"/>
          <w:szCs w:val="20"/>
        </w:rPr>
        <w:t>word</w:t>
      </w:r>
      <w:proofErr w:type="spellEnd"/>
      <w:r>
        <w:rPr>
          <w:rFonts w:ascii="Marianne" w:hAnsi="Marianne"/>
          <w:b/>
          <w:sz w:val="20"/>
          <w:szCs w:val="20"/>
        </w:rPr>
        <w:t>, en respectant le cadre de celui-ci.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LOT </w:t>
      </w:r>
      <w:r>
        <w:rPr>
          <w:rFonts w:ascii="Marianne" w:hAnsi="Marianne"/>
          <w:b/>
          <w:bCs/>
          <w:sz w:val="24"/>
          <w:szCs w:val="24"/>
        </w:rPr>
        <w:t xml:space="preserve">3 – OPC </w:t>
      </w:r>
      <w:r>
        <w:rPr>
          <w:rFonts w:ascii="Marianne" w:hAnsi="Marianne"/>
          <w:b/>
          <w:bCs/>
          <w:color w:val="FF0000"/>
          <w:sz w:val="24"/>
          <w:szCs w:val="24"/>
        </w:rPr>
        <w:t xml:space="preserve"> </w:t>
      </w:r>
      <w:r>
        <w:rPr>
          <w:rFonts w:ascii="Marianne" w:hAnsi="Marianne"/>
          <w:b/>
          <w:bCs/>
          <w:color w:val="FF0000"/>
        </w:rPr>
        <w:t xml:space="preserve"> 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Soumissionnaire : </w:t>
      </w: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……………………………………………………………………………….</w:t>
      </w:r>
    </w:p>
    <w:p>
      <w:pPr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 xml:space="preserve">Critère n°1 : Capacités économiques et financières – (10% de la note finale) </w:t>
      </w:r>
    </w:p>
    <w:p>
      <w:pPr>
        <w:jc w:val="both"/>
        <w:rPr>
          <w:rFonts w:ascii="Marianne" w:hAnsi="Marianne"/>
          <w:b/>
          <w:bCs/>
        </w:rPr>
      </w:pPr>
      <w:bookmarkStart w:id="0" w:name="_Hlk222125231"/>
      <w:r>
        <w:rPr>
          <w:rFonts w:ascii="Marianne" w:hAnsi="Marianne"/>
          <w:b/>
          <w:bCs/>
        </w:rPr>
        <w:t xml:space="preserve">Quel est votre chiffre d’affaires objet du lot et quelle est son évolution sur les trois derniers exercices 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1"/>
        <w:gridCol w:w="1893"/>
        <w:gridCol w:w="1894"/>
        <w:gridCol w:w="1894"/>
        <w:gridCol w:w="1535"/>
      </w:tblGrid>
      <w:tr>
        <w:tc>
          <w:tcPr>
            <w:tcW w:w="1851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1" w:name="_Hlk222125242"/>
            <w:bookmarkEnd w:id="0"/>
          </w:p>
        </w:tc>
        <w:tc>
          <w:tcPr>
            <w:tcW w:w="5681" w:type="dxa"/>
            <w:gridSpan w:val="3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sur les prestations objets du lot considéré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ou Co-traitant (*)</w:t>
            </w:r>
          </w:p>
        </w:tc>
        <w:tc>
          <w:tcPr>
            <w:tcW w:w="189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2025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2024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2023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2022 **</w:t>
            </w: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bookmarkEnd w:id="1"/>
    </w:tbl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</w:rPr>
      </w:pPr>
      <w:bookmarkStart w:id="2" w:name="_Hlk222125249"/>
      <w:r>
        <w:rPr>
          <w:rFonts w:ascii="Marianne" w:hAnsi="Marianne"/>
        </w:rPr>
        <w:t xml:space="preserve">(*) En cas de co-traitance, chaque co-traitant remplit le tableau ci-dessus. 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(**) en cas d’absence de chiffres d’affaires en 2025, vous indiquerez votre chiffre d’affaires pour 2022.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Conformément à l’article R2143-12 du CCP, si le candidat s'appuie sur les capacités financières d'autres opérateurs économiques, il précise dans le tableau ci-dessus le CA de ces opérateurs économiques et apporte la preuve qu'il en disposera pour l'exécution du marché (par exemple : contrat de sous-traitance déjà établi).</w:t>
      </w:r>
    </w:p>
    <w:bookmarkEnd w:id="2"/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>Critère n°2 : Capacités techniques et professionnelles (90% de la note finale)</w:t>
      </w:r>
    </w:p>
    <w:p>
      <w:pPr>
        <w:jc w:val="both"/>
        <w:rPr>
          <w:rFonts w:ascii="Marianne" w:hAnsi="Marianne"/>
          <w:b/>
          <w:bCs/>
        </w:rPr>
      </w:pPr>
      <w:bookmarkStart w:id="3" w:name="_Hlk222125287"/>
      <w:r>
        <w:rPr>
          <w:rFonts w:ascii="Marianne" w:hAnsi="Marianne"/>
          <w:b/>
          <w:bCs/>
        </w:rPr>
        <w:t xml:space="preserve">Sous-critère n°1 (30 points de la note finale) : quelles sont les effectifs (en nombre) dont vous disposez ? </w:t>
      </w:r>
    </w:p>
    <w:tbl>
      <w:tblPr>
        <w:tblStyle w:val="Grilledutableau"/>
        <w:tblW w:w="9756" w:type="dxa"/>
        <w:tblLook w:val="04A0" w:firstRow="1" w:lastRow="0" w:firstColumn="1" w:lastColumn="0" w:noHBand="0" w:noVBand="1"/>
      </w:tblPr>
      <w:tblGrid>
        <w:gridCol w:w="1234"/>
        <w:gridCol w:w="1552"/>
        <w:gridCol w:w="1291"/>
        <w:gridCol w:w="1552"/>
        <w:gridCol w:w="1285"/>
        <w:gridCol w:w="1552"/>
        <w:gridCol w:w="1290"/>
      </w:tblGrid>
      <w:tr>
        <w:trPr>
          <w:trHeight w:val="300"/>
        </w:trPr>
        <w:tc>
          <w:tcPr>
            <w:tcW w:w="1063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4" w:name="_Hlk222125319"/>
            <w:bookmarkEnd w:id="3"/>
          </w:p>
        </w:tc>
        <w:tc>
          <w:tcPr>
            <w:tcW w:w="8693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Moyens en personnel</w:t>
            </w:r>
          </w:p>
        </w:tc>
      </w:tr>
      <w:tr>
        <w:trPr>
          <w:trHeight w:val="300"/>
        </w:trPr>
        <w:tc>
          <w:tcPr>
            <w:tcW w:w="1063" w:type="dxa"/>
            <w:vMerge w:val="restart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Titulaire et / ou Cotraitant</w:t>
            </w:r>
          </w:p>
        </w:tc>
        <w:tc>
          <w:tcPr>
            <w:tcW w:w="300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817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87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rPr>
          <w:trHeight w:val="1130"/>
        </w:trPr>
        <w:tc>
          <w:tcPr>
            <w:tcW w:w="1063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484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9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21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58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lastRenderedPageBreak/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285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bookmarkEnd w:id="4"/>
    </w:tbl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5" w:name="_Hlk222125362"/>
      <w:r>
        <w:rPr>
          <w:rFonts w:ascii="Marianne" w:hAnsi="Marianne"/>
          <w:b/>
          <w:bCs/>
        </w:rPr>
        <w:t>Sous-critère n°2 (30 points de la note finale) : Quelles sont les compétences et qualifications dont vous disposez au sein de votre entreprise en lien avec l’objet du marché ?</w:t>
      </w:r>
      <w:bookmarkEnd w:id="5"/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 xml:space="preserve">Vous indiquerez également les </w:t>
      </w:r>
      <w:r>
        <w:rPr>
          <w:rFonts w:ascii="Marianne" w:eastAsia="Arial" w:hAnsi="Marianne" w:cs="Arial"/>
          <w:color w:val="000000"/>
          <w:shd w:val="clear" w:color="auto" w:fill="FFFFFF"/>
        </w:rPr>
        <w:t>titres d'études et professionnels au sein de votre entreprise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6" w:name="_Hlk222125425"/>
      <w:r>
        <w:rPr>
          <w:rFonts w:ascii="Marianne" w:hAnsi="Marianne"/>
          <w:b/>
          <w:bCs/>
        </w:rPr>
        <w:t>Sous-critère n°3 (10 points de la note finale) : Quels sont les moyens techniques optimisant dont dispose votre entreprise ?</w:t>
      </w:r>
    </w:p>
    <w:bookmarkEnd w:id="6"/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7" w:name="_Hlk222125464"/>
      <w:r>
        <w:rPr>
          <w:rFonts w:ascii="Marianne" w:hAnsi="Marianne"/>
          <w:b/>
          <w:bCs/>
        </w:rPr>
        <w:t xml:space="preserve">Sous-critère n°4 (20 points de la note finale) : Quelles sont les références similaires de moins de 3 ans dont vous disposez ?*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1"/>
        <w:gridCol w:w="1065"/>
        <w:gridCol w:w="1416"/>
        <w:gridCol w:w="1066"/>
        <w:gridCol w:w="1416"/>
        <w:gridCol w:w="1066"/>
        <w:gridCol w:w="1507"/>
      </w:tblGrid>
      <w:tr>
        <w:tc>
          <w:tcPr>
            <w:tcW w:w="1348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7719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Références similaires (3 références par an par Titulaire / membre du groupement / sous-traitant max)</w:t>
            </w:r>
          </w:p>
        </w:tc>
      </w:tr>
      <w:tr>
        <w:tc>
          <w:tcPr>
            <w:tcW w:w="1348" w:type="dxa"/>
            <w:vMerge w:val="restart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Membre du groupement / Sous-traitant</w:t>
            </w:r>
          </w:p>
        </w:tc>
        <w:tc>
          <w:tcPr>
            <w:tcW w:w="2465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564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690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c>
          <w:tcPr>
            <w:tcW w:w="1348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lastRenderedPageBreak/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</w:tbl>
    <w:p>
      <w:pPr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*Choisir 3 références parmi celles qui vous semblent les plus significatives et les détailler ci-dessous (MOA, lieu, Année, Montant, points de complexité) : </w:t>
      </w:r>
    </w:p>
    <w:p>
      <w:pPr>
        <w:pStyle w:val="Paragraphedeliste"/>
        <w:rPr>
          <w:rFonts w:ascii="Marianne" w:hAnsi="Marianne"/>
          <w:b/>
          <w:bCs/>
        </w:rPr>
      </w:pPr>
    </w:p>
    <w:p>
      <w:pPr>
        <w:pStyle w:val="Paragraphedeliste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End w:id="7"/>
    </w:p>
    <w:p>
      <w:pPr>
        <w:jc w:val="both"/>
        <w:rPr>
          <w:rFonts w:ascii="Marianne" w:hAnsi="Marianne"/>
          <w:b/>
          <w:bCs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C4994"/>
    <w:multiLevelType w:val="hybridMultilevel"/>
    <w:tmpl w:val="10DE6928"/>
    <w:lvl w:ilvl="0" w:tplc="CA8864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E275C"/>
    <w:multiLevelType w:val="hybridMultilevel"/>
    <w:tmpl w:val="3C10C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C334B-2A01-4247-A8CC-2007A0AF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686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BASTRY Karine</dc:creator>
  <cp:keywords/>
  <dc:description/>
  <cp:lastModifiedBy>BASTRY Karine</cp:lastModifiedBy>
  <cp:revision>3</cp:revision>
  <dcterms:created xsi:type="dcterms:W3CDTF">2026-02-16T08:20:00Z</dcterms:created>
  <dcterms:modified xsi:type="dcterms:W3CDTF">2026-02-16T15:53:00Z</dcterms:modified>
</cp:coreProperties>
</file>